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3810" w14:textId="77777777" w:rsidR="00B4077C" w:rsidRPr="00075447" w:rsidRDefault="00B4077C" w:rsidP="00B4077C">
      <w:pPr>
        <w:jc w:val="both"/>
        <w:rPr>
          <w:b/>
          <w:bCs/>
        </w:rPr>
      </w:pPr>
      <w:r w:rsidRPr="00075447">
        <w:rPr>
          <w:b/>
          <w:bCs/>
        </w:rPr>
        <w:t xml:space="preserve">Civile </w:t>
      </w:r>
      <w:proofErr w:type="spellStart"/>
      <w:r w:rsidRPr="00075447">
        <w:rPr>
          <w:b/>
          <w:bCs/>
        </w:rPr>
        <w:t>Ord</w:t>
      </w:r>
      <w:proofErr w:type="spellEnd"/>
      <w:r w:rsidRPr="00075447">
        <w:rPr>
          <w:b/>
          <w:bCs/>
        </w:rPr>
        <w:t xml:space="preserve">. Sez. 5 </w:t>
      </w:r>
      <w:proofErr w:type="spellStart"/>
      <w:r w:rsidRPr="00075447">
        <w:rPr>
          <w:b/>
          <w:bCs/>
        </w:rPr>
        <w:t>Num</w:t>
      </w:r>
      <w:proofErr w:type="spellEnd"/>
      <w:r w:rsidRPr="00075447">
        <w:rPr>
          <w:b/>
          <w:bCs/>
        </w:rPr>
        <w:t>. 20808 Anno 2022</w:t>
      </w:r>
    </w:p>
    <w:p w14:paraId="53018B36" w14:textId="77777777" w:rsidR="00B4077C" w:rsidRPr="00075447" w:rsidRDefault="00B4077C" w:rsidP="00B4077C">
      <w:pPr>
        <w:jc w:val="both"/>
        <w:rPr>
          <w:b/>
          <w:bCs/>
        </w:rPr>
      </w:pPr>
      <w:r w:rsidRPr="00075447">
        <w:rPr>
          <w:b/>
          <w:bCs/>
        </w:rPr>
        <w:t>Presidente: CHINDEMI DOMENICO</w:t>
      </w:r>
    </w:p>
    <w:p w14:paraId="7D4688CE" w14:textId="77777777" w:rsidR="00B4077C" w:rsidRPr="00075447" w:rsidRDefault="00B4077C" w:rsidP="00B4077C">
      <w:pPr>
        <w:jc w:val="both"/>
        <w:rPr>
          <w:b/>
          <w:bCs/>
        </w:rPr>
      </w:pPr>
      <w:r w:rsidRPr="00075447">
        <w:rPr>
          <w:b/>
          <w:bCs/>
        </w:rPr>
        <w:t>Relatore: RUSSO RITA</w:t>
      </w:r>
    </w:p>
    <w:p w14:paraId="1976F453" w14:textId="62D8A847" w:rsidR="00E97E7C" w:rsidRPr="00075447" w:rsidRDefault="00B4077C" w:rsidP="00B4077C">
      <w:pPr>
        <w:jc w:val="both"/>
        <w:rPr>
          <w:b/>
          <w:bCs/>
        </w:rPr>
      </w:pPr>
      <w:r w:rsidRPr="00075447">
        <w:rPr>
          <w:b/>
          <w:bCs/>
        </w:rPr>
        <w:t>Data pubblicazione: 29/06/2022</w:t>
      </w:r>
    </w:p>
    <w:p w14:paraId="2CBC87A8" w14:textId="57AD0608" w:rsidR="00B4077C" w:rsidRDefault="00B4077C" w:rsidP="00B4077C">
      <w:pPr>
        <w:jc w:val="both"/>
      </w:pPr>
    </w:p>
    <w:p w14:paraId="40FB03E7" w14:textId="77777777" w:rsidR="00B4077C" w:rsidRPr="00555BAA" w:rsidRDefault="00B4077C" w:rsidP="00B4077C">
      <w:pPr>
        <w:jc w:val="both"/>
        <w:rPr>
          <w:b/>
          <w:bCs/>
        </w:rPr>
      </w:pPr>
      <w:r w:rsidRPr="00555BAA">
        <w:rPr>
          <w:b/>
          <w:bCs/>
        </w:rPr>
        <w:t>ORDINANZA</w:t>
      </w:r>
    </w:p>
    <w:p w14:paraId="78D1980C" w14:textId="77777777" w:rsidR="00B4077C" w:rsidRDefault="00B4077C" w:rsidP="00B4077C">
      <w:pPr>
        <w:jc w:val="both"/>
      </w:pPr>
      <w:r>
        <w:t xml:space="preserve">sul ricorso iscritto al n. 35808/2019 </w:t>
      </w:r>
      <w:proofErr w:type="spellStart"/>
      <w:r>
        <w:t>R.G</w:t>
      </w:r>
      <w:proofErr w:type="spellEnd"/>
      <w:r>
        <w:t>. proposto da:</w:t>
      </w:r>
    </w:p>
    <w:p w14:paraId="44AF2E46" w14:textId="237746C2" w:rsidR="00B4077C" w:rsidRDefault="00B4077C" w:rsidP="00B4077C">
      <w:pPr>
        <w:jc w:val="both"/>
      </w:pPr>
      <w:r>
        <w:t>AGENZIA DELLE ENTRATE, elettivamente domiciliata ex lege in</w:t>
      </w:r>
      <w:r>
        <w:t xml:space="preserve"> </w:t>
      </w:r>
      <w:r>
        <w:t xml:space="preserve">Roma Via dei Portoghesi 12, presso </w:t>
      </w:r>
      <w:proofErr w:type="gramStart"/>
      <w:r>
        <w:t>l’ Avvocatura</w:t>
      </w:r>
      <w:proofErr w:type="gramEnd"/>
      <w:r>
        <w:t xml:space="preserve"> Generale dello</w:t>
      </w:r>
      <w:r>
        <w:t xml:space="preserve"> </w:t>
      </w:r>
      <w:r>
        <w:t>Stato che la rappresenta e difende</w:t>
      </w:r>
    </w:p>
    <w:p w14:paraId="1A209156" w14:textId="77777777" w:rsidR="00B4077C" w:rsidRDefault="00B4077C" w:rsidP="00B4077C">
      <w:pPr>
        <w:jc w:val="both"/>
      </w:pPr>
      <w:r>
        <w:t>r</w:t>
      </w:r>
      <w:r>
        <w:t>icorrente</w:t>
      </w:r>
    </w:p>
    <w:p w14:paraId="0F8F0E9F" w14:textId="0D809D55" w:rsidR="00B4077C" w:rsidRDefault="00B4077C" w:rsidP="00B4077C">
      <w:pPr>
        <w:jc w:val="both"/>
      </w:pPr>
      <w:r>
        <w:t>contro</w:t>
      </w:r>
    </w:p>
    <w:p w14:paraId="1CE6EB8B" w14:textId="41AD2AF0" w:rsidR="00B4077C" w:rsidRDefault="00B4077C" w:rsidP="00B4077C">
      <w:pPr>
        <w:jc w:val="both"/>
      </w:pPr>
      <w:proofErr w:type="spellStart"/>
      <w:r>
        <w:t>GESAFIN</w:t>
      </w:r>
      <w:proofErr w:type="spellEnd"/>
      <w:r>
        <w:t xml:space="preserve"> </w:t>
      </w:r>
      <w:proofErr w:type="spellStart"/>
      <w:r>
        <w:t>SRL</w:t>
      </w:r>
      <w:proofErr w:type="spellEnd"/>
      <w:r>
        <w:t xml:space="preserve"> IN LIQUIDAZIONE, in persona del suo legale</w:t>
      </w:r>
      <w:r>
        <w:t xml:space="preserve"> </w:t>
      </w:r>
      <w:r>
        <w:t>rappresentante elettivamente domiciliato in Roma Via dei Gracchi,</w:t>
      </w:r>
      <w:r>
        <w:t xml:space="preserve"> </w:t>
      </w:r>
      <w:r>
        <w:t>6, presso lo studio dell’avv. LUCARELLI FEDERICO</w:t>
      </w:r>
      <w:r>
        <w:t xml:space="preserve"> </w:t>
      </w:r>
      <w:proofErr w:type="spellStart"/>
      <w:r>
        <w:t>LCRFRC71D24H501H</w:t>
      </w:r>
      <w:proofErr w:type="spellEnd"/>
      <w:r>
        <w:t>) che lo rappresenta e difende</w:t>
      </w:r>
    </w:p>
    <w:p w14:paraId="2F9B1504" w14:textId="3BA8182E" w:rsidR="00B4077C" w:rsidRDefault="00B4077C" w:rsidP="00B4077C">
      <w:pPr>
        <w:jc w:val="both"/>
      </w:pPr>
      <w:r>
        <w:t>c</w:t>
      </w:r>
      <w:r>
        <w:t>ontroricorrente</w:t>
      </w:r>
    </w:p>
    <w:p w14:paraId="611FC029" w14:textId="0A9A0BEA" w:rsidR="00B4077C" w:rsidRDefault="00B4077C" w:rsidP="00B4077C">
      <w:pPr>
        <w:jc w:val="both"/>
      </w:pPr>
      <w:r>
        <w:t>avverso</w:t>
      </w:r>
      <w:r>
        <w:t xml:space="preserve"> </w:t>
      </w:r>
      <w:r>
        <w:t xml:space="preserve">la sentenza di </w:t>
      </w:r>
      <w:proofErr w:type="spellStart"/>
      <w:r>
        <w:t>COMM.TRIB.REG</w:t>
      </w:r>
      <w:proofErr w:type="spellEnd"/>
      <w:r>
        <w:t>. del LAZIO n. 2497/2019</w:t>
      </w:r>
      <w:r>
        <w:t xml:space="preserve"> </w:t>
      </w:r>
      <w:r>
        <w:t>depositata il 18/04/2019;</w:t>
      </w:r>
      <w:r>
        <w:t xml:space="preserve"> </w:t>
      </w:r>
      <w:r>
        <w:t>udita la relazione svolta nella camera di</w:t>
      </w:r>
      <w:r>
        <w:t xml:space="preserve"> </w:t>
      </w:r>
      <w:r>
        <w:t>consiglio del 26/05/2022 dal Consigliere RITA RUSSO.</w:t>
      </w:r>
    </w:p>
    <w:p w14:paraId="52C7D3BE" w14:textId="77777777" w:rsidR="00B4077C" w:rsidRDefault="00B4077C" w:rsidP="00B4077C">
      <w:pPr>
        <w:jc w:val="both"/>
      </w:pPr>
    </w:p>
    <w:p w14:paraId="1A1BC7F4" w14:textId="77777777" w:rsidR="00B4077C" w:rsidRPr="00555BAA" w:rsidRDefault="00B4077C" w:rsidP="00B4077C">
      <w:pPr>
        <w:jc w:val="both"/>
        <w:rPr>
          <w:b/>
          <w:bCs/>
        </w:rPr>
      </w:pPr>
      <w:r w:rsidRPr="00555BAA">
        <w:rPr>
          <w:b/>
          <w:bCs/>
        </w:rPr>
        <w:t>RILEVATO CHE</w:t>
      </w:r>
    </w:p>
    <w:p w14:paraId="3DE66A8C" w14:textId="6A62474C" w:rsidR="00B4077C" w:rsidRDefault="00B4077C" w:rsidP="00B4077C">
      <w:pPr>
        <w:jc w:val="both"/>
      </w:pPr>
      <w:r>
        <w:t>Con avvio di liquidazione 150220112759 l'Agenzia delle Entrate ha</w:t>
      </w:r>
      <w:r>
        <w:t xml:space="preserve"> </w:t>
      </w:r>
      <w:r>
        <w:t>richiesto il pagamento delle maggiori imposte di registro, ipotecaria</w:t>
      </w:r>
      <w:r>
        <w:t xml:space="preserve"> </w:t>
      </w:r>
      <w:r>
        <w:t>e catastale, complessivamente pari a Euro 22.170,00, dovute relazione all'atto del 25 febbraio 2015, ai rogiti del Notaio Mariconda.</w:t>
      </w:r>
    </w:p>
    <w:p w14:paraId="5F2D25C4" w14:textId="274BEB7F" w:rsidR="00B4077C" w:rsidRDefault="00B4077C" w:rsidP="00B4077C">
      <w:pPr>
        <w:jc w:val="both"/>
      </w:pPr>
      <w:r>
        <w:t xml:space="preserve">Con tale atto la società </w:t>
      </w:r>
      <w:proofErr w:type="spellStart"/>
      <w:r>
        <w:t>Gesafin</w:t>
      </w:r>
      <w:proofErr w:type="spellEnd"/>
      <w:r>
        <w:t xml:space="preserve"> Immobiliare </w:t>
      </w:r>
      <w:proofErr w:type="spellStart"/>
      <w:r>
        <w:t>Srl</w:t>
      </w:r>
      <w:proofErr w:type="spellEnd"/>
      <w:r>
        <w:t xml:space="preserve"> che si poneva, al</w:t>
      </w:r>
      <w:r>
        <w:t xml:space="preserve"> </w:t>
      </w:r>
      <w:r>
        <w:t>tempo stesso, quale disponente e quale trustee di un trust "autodichiarato"</w:t>
      </w:r>
      <w:r>
        <w:t xml:space="preserve"> </w:t>
      </w:r>
      <w:r>
        <w:t>("Trust Stabilimento di San Severo"), aveva trasferito</w:t>
      </w:r>
      <w:r>
        <w:t xml:space="preserve"> </w:t>
      </w:r>
      <w:r>
        <w:t>l'intera proprietà superficiaria, con diritto di superficie anche sulle</w:t>
      </w:r>
      <w:r>
        <w:t xml:space="preserve"> </w:t>
      </w:r>
      <w:r>
        <w:t>aree pertinenziali, di un complesso immobiliare sito nel Comune di</w:t>
      </w:r>
      <w:r>
        <w:t xml:space="preserve"> </w:t>
      </w:r>
      <w:r>
        <w:t xml:space="preserve">San Severo, in favore delle società </w:t>
      </w:r>
      <w:proofErr w:type="spellStart"/>
      <w:r>
        <w:t>Sagedil</w:t>
      </w:r>
      <w:proofErr w:type="spellEnd"/>
      <w:r>
        <w:t xml:space="preserve"> S.r.l. (quanto ai nove</w:t>
      </w:r>
      <w:r>
        <w:t xml:space="preserve"> </w:t>
      </w:r>
      <w:r>
        <w:t xml:space="preserve">decimi) e </w:t>
      </w:r>
      <w:proofErr w:type="spellStart"/>
      <w:r>
        <w:t>Rhe</w:t>
      </w:r>
      <w:proofErr w:type="spellEnd"/>
      <w:r>
        <w:t xml:space="preserve"> S.p.A. (quanto al decimo residuo), verso un</w:t>
      </w:r>
      <w:r>
        <w:t xml:space="preserve"> </w:t>
      </w:r>
      <w:r>
        <w:t>corrispettivo di Euro 450.000,00. L'atto in esame veniva sottoposto</w:t>
      </w:r>
      <w:r>
        <w:t xml:space="preserve"> </w:t>
      </w:r>
      <w:r>
        <w:t>al regime di imposizione Iva, ai sensi del D.P.R. n. 633 del 1972.</w:t>
      </w:r>
    </w:p>
    <w:p w14:paraId="5B7CF49E" w14:textId="56EFBEF3" w:rsidR="00B4077C" w:rsidRDefault="00B4077C" w:rsidP="00B4077C">
      <w:pPr>
        <w:jc w:val="both"/>
      </w:pPr>
      <w:r>
        <w:t>L'Ufficio procedente, tuttavia, riteneva non sussistenti per il trust</w:t>
      </w:r>
      <w:r w:rsidR="00555BAA">
        <w:t xml:space="preserve"> </w:t>
      </w:r>
      <w:r>
        <w:t>i requisiti soggettivi previsti, ai fini dell'applicazione del regime di</w:t>
      </w:r>
      <w:r w:rsidR="00555BAA">
        <w:t xml:space="preserve"> </w:t>
      </w:r>
      <w:r>
        <w:t>tassazione proprio dell'Iva, dal D.P.R. n. 633 del 1972 e applicava,</w:t>
      </w:r>
      <w:r w:rsidR="00555BAA">
        <w:t xml:space="preserve"> </w:t>
      </w:r>
      <w:r>
        <w:t>in luogo dell'Iva, l'imposta proporzionale di registro.</w:t>
      </w:r>
    </w:p>
    <w:p w14:paraId="4F6D5E7C" w14:textId="0BACD1A0" w:rsidR="00B4077C" w:rsidRDefault="00B4077C" w:rsidP="00B4077C">
      <w:pPr>
        <w:jc w:val="both"/>
      </w:pPr>
      <w:r>
        <w:t>La società ha proposto ricorso, rilevando che la cessione</w:t>
      </w:r>
      <w:r w:rsidR="00555BAA">
        <w:t xml:space="preserve"> </w:t>
      </w:r>
      <w:r>
        <w:t>immobiliare era assoggettabile ad Iva. Il ricorso è stato accolto in</w:t>
      </w:r>
      <w:r w:rsidR="00555BAA">
        <w:t xml:space="preserve"> </w:t>
      </w:r>
      <w:r>
        <w:t>primo grado. L'Agenzia delle entrate ha proposto appello che la</w:t>
      </w:r>
      <w:r w:rsidR="00555BAA">
        <w:t xml:space="preserve"> </w:t>
      </w:r>
      <w:r>
        <w:t>Commissione tributaria regionale del Lazio ha respinto ritenendo che</w:t>
      </w:r>
      <w:r w:rsidR="00555BAA">
        <w:t xml:space="preserve"> </w:t>
      </w:r>
      <w:r>
        <w:t>la cessione de quo è soggetta ad imposizione Iva poiché la</w:t>
      </w:r>
      <w:r w:rsidR="00555BAA">
        <w:t xml:space="preserve"> </w:t>
      </w:r>
      <w:r>
        <w:t>normativa vigente in materia di imposte indirette non riconosce al</w:t>
      </w:r>
      <w:r w:rsidR="00555BAA">
        <w:t xml:space="preserve"> </w:t>
      </w:r>
      <w:r>
        <w:t>trust un'autonoma soggettività tributaria e quindi le imposte sulla</w:t>
      </w:r>
      <w:r w:rsidR="00555BAA">
        <w:t xml:space="preserve"> </w:t>
      </w:r>
      <w:r>
        <w:t>cessione vanno applicate al trustee, che è soggetto giuridico</w:t>
      </w:r>
      <w:r w:rsidR="00555BAA">
        <w:t xml:space="preserve"> </w:t>
      </w:r>
      <w:r>
        <w:t>provvisto di partita Iva.</w:t>
      </w:r>
    </w:p>
    <w:p w14:paraId="37E023A5" w14:textId="31CCF373" w:rsidR="00B4077C" w:rsidRDefault="00B4077C" w:rsidP="00B4077C">
      <w:pPr>
        <w:jc w:val="both"/>
      </w:pPr>
      <w:r>
        <w:t>Avverso la predetta sentenza propone ricorso l'Agenzia delle entrate</w:t>
      </w:r>
      <w:r w:rsidR="00555BAA">
        <w:t xml:space="preserve"> </w:t>
      </w:r>
      <w:r>
        <w:t>affidandosi a un motivo. Si è costituita con controricorso la società</w:t>
      </w:r>
      <w:r w:rsidR="00555BAA">
        <w:t xml:space="preserve"> </w:t>
      </w:r>
      <w:r>
        <w:t>ed ha presentato memoria. La causa è stata trattata all'udienza</w:t>
      </w:r>
    </w:p>
    <w:p w14:paraId="2CC44D1B" w14:textId="1EA44398" w:rsidR="00B4077C" w:rsidRDefault="00B4077C" w:rsidP="00B4077C">
      <w:pPr>
        <w:jc w:val="both"/>
      </w:pPr>
      <w:r>
        <w:t>camerale non partecipata del 26 maggio 2022.</w:t>
      </w:r>
    </w:p>
    <w:p w14:paraId="1EC1D644" w14:textId="77777777" w:rsidR="00555BAA" w:rsidRDefault="00555BAA" w:rsidP="00B4077C">
      <w:pPr>
        <w:jc w:val="both"/>
      </w:pPr>
    </w:p>
    <w:p w14:paraId="01CEC853" w14:textId="77777777" w:rsidR="00B4077C" w:rsidRPr="00555BAA" w:rsidRDefault="00B4077C" w:rsidP="00B4077C">
      <w:pPr>
        <w:jc w:val="both"/>
        <w:rPr>
          <w:b/>
          <w:bCs/>
        </w:rPr>
      </w:pPr>
      <w:r w:rsidRPr="00555BAA">
        <w:rPr>
          <w:b/>
          <w:bCs/>
        </w:rPr>
        <w:t>RITENUTO CHE</w:t>
      </w:r>
    </w:p>
    <w:p w14:paraId="1F22BEFF" w14:textId="11E2970A" w:rsidR="00B4077C" w:rsidRDefault="00B4077C" w:rsidP="00B4077C">
      <w:pPr>
        <w:jc w:val="both"/>
      </w:pPr>
      <w:r>
        <w:t>1.- Preliminarmente si osserva che l'Agenzia delle entrate ha</w:t>
      </w:r>
      <w:r w:rsidR="00555BAA">
        <w:t xml:space="preserve"> </w:t>
      </w:r>
      <w:r>
        <w:t>evidenziato che con riferimento all’atto impositivo oggetto del</w:t>
      </w:r>
      <w:r w:rsidR="00555BAA">
        <w:t xml:space="preserve"> </w:t>
      </w:r>
      <w:r>
        <w:t>presente giudizio, pende un altro ricorso per cassazione proposto</w:t>
      </w:r>
      <w:r w:rsidR="00555BAA">
        <w:t xml:space="preserve"> </w:t>
      </w:r>
      <w:r>
        <w:t>dalla stessa Agenzia (RG n. 27399/</w:t>
      </w:r>
      <w:proofErr w:type="gramStart"/>
      <w:r>
        <w:t>2018 )</w:t>
      </w:r>
      <w:proofErr w:type="gramEnd"/>
      <w:r>
        <w:t>, avverso la sentenza che</w:t>
      </w:r>
      <w:r w:rsidR="00555BAA">
        <w:t xml:space="preserve"> </w:t>
      </w:r>
      <w:r>
        <w:t>aveva accolto il ricorso proposto dal Notaio rogante.</w:t>
      </w:r>
    </w:p>
    <w:p w14:paraId="477D6E24" w14:textId="04BE889B" w:rsidR="00B4077C" w:rsidRDefault="00B4077C" w:rsidP="00B4077C">
      <w:pPr>
        <w:jc w:val="both"/>
      </w:pPr>
      <w:r>
        <w:t>Il ricorso di cui l'Agenzia evidenzia la pendenza, alla data della</w:t>
      </w:r>
      <w:r w:rsidR="00555BAA">
        <w:t xml:space="preserve"> </w:t>
      </w:r>
      <w:r>
        <w:t>odierna camera di consiglio risulta già definito con ordinanza</w:t>
      </w:r>
      <w:r w:rsidR="00555BAA">
        <w:t xml:space="preserve"> </w:t>
      </w:r>
      <w:r>
        <w:t>numero 17563 del 2021, che ha respinto l'impugnazione</w:t>
      </w:r>
      <w:r w:rsidR="00555BAA">
        <w:t xml:space="preserve"> </w:t>
      </w:r>
      <w:r>
        <w:t>dell'Agenzia.</w:t>
      </w:r>
    </w:p>
    <w:p w14:paraId="594F213F" w14:textId="776C0719" w:rsidR="00B4077C" w:rsidRDefault="00B4077C" w:rsidP="00B4077C">
      <w:pPr>
        <w:jc w:val="both"/>
      </w:pPr>
      <w:r>
        <w:t>2.- La ricorrente propone in questa sede un unico motivo di ricorso,</w:t>
      </w:r>
      <w:r w:rsidR="00555BAA">
        <w:t xml:space="preserve"> </w:t>
      </w:r>
      <w:r>
        <w:t>del tutto analogo a quello proposto nel giudizio RG n. 27399/2018</w:t>
      </w:r>
      <w:r w:rsidR="00555BAA">
        <w:t xml:space="preserve"> </w:t>
      </w:r>
      <w:r>
        <w:t>lamentando la violazione e falsa applicazione dell'art. 4 del DPR 26</w:t>
      </w:r>
      <w:r w:rsidR="00555BAA">
        <w:t xml:space="preserve"> </w:t>
      </w:r>
      <w:r>
        <w:t>ottobre 1972 n. 633 e dell'art. 1 della Tariffa, allegato primo, del</w:t>
      </w:r>
      <w:r w:rsidR="00555BAA">
        <w:t xml:space="preserve"> </w:t>
      </w:r>
      <w:r>
        <w:t>DPR n. 131 del 1986 letti unitariamente all'art. 73 comma primo</w:t>
      </w:r>
      <w:r w:rsidR="00555BAA">
        <w:t xml:space="preserve"> </w:t>
      </w:r>
      <w:r>
        <w:t>lett. B) e C) della legge n. 296 del 2006</w:t>
      </w:r>
      <w:r w:rsidR="00555BAA">
        <w:t>.</w:t>
      </w:r>
    </w:p>
    <w:p w14:paraId="2828E5EF" w14:textId="47AA6A49" w:rsidR="00B4077C" w:rsidRDefault="00B4077C" w:rsidP="00B4077C">
      <w:pPr>
        <w:jc w:val="both"/>
      </w:pPr>
      <w:r>
        <w:t xml:space="preserve">L'Agenzia critica la ratio </w:t>
      </w:r>
      <w:proofErr w:type="spellStart"/>
      <w:r>
        <w:t>decidendi</w:t>
      </w:r>
      <w:proofErr w:type="spellEnd"/>
      <w:r>
        <w:t xml:space="preserve"> della sentenza impugnata e cioè</w:t>
      </w:r>
      <w:r w:rsidR="00555BAA">
        <w:t xml:space="preserve"> </w:t>
      </w:r>
      <w:r>
        <w:t>la riconducibilità dell'atto di disposizione patrimoniale al disponente</w:t>
      </w:r>
      <w:r w:rsidR="00555BAA">
        <w:t xml:space="preserve"> </w:t>
      </w:r>
      <w:r>
        <w:t>(dotato di partita Iva); secondo l'Agenzia la carenza di soggettività</w:t>
      </w:r>
      <w:r w:rsidR="00555BAA">
        <w:t xml:space="preserve"> </w:t>
      </w:r>
      <w:r>
        <w:t>del trust sul piano dei rapporti di natura civilistica non implica di per</w:t>
      </w:r>
      <w:r w:rsidR="00555BAA">
        <w:t xml:space="preserve"> </w:t>
      </w:r>
      <w:r>
        <w:t>sé, automaticamente, la negazione di un'analoga soggettività o</w:t>
      </w:r>
      <w:r w:rsidR="00555BAA">
        <w:t xml:space="preserve"> </w:t>
      </w:r>
      <w:r>
        <w:t>comunque di una capacità di porsi quale centro di imputazione di</w:t>
      </w:r>
      <w:r w:rsidR="00555BAA">
        <w:t xml:space="preserve"> </w:t>
      </w:r>
      <w:r>
        <w:t>rapporti e obbligazioni ai diversi e distinti fini tributari.</w:t>
      </w:r>
    </w:p>
    <w:p w14:paraId="4409CC61" w14:textId="77777777" w:rsidR="00B4077C" w:rsidRDefault="00B4077C" w:rsidP="00B4077C">
      <w:pPr>
        <w:jc w:val="both"/>
      </w:pPr>
      <w:r>
        <w:t>Il motivo è infondato.</w:t>
      </w:r>
    </w:p>
    <w:p w14:paraId="5CDE0CAC" w14:textId="1FA5796F" w:rsidR="00B4077C" w:rsidRDefault="00B4077C" w:rsidP="00B4077C">
      <w:pPr>
        <w:jc w:val="both"/>
      </w:pPr>
      <w:r>
        <w:t>In conformità a quanto già affermato da questa Corte nella ordinanza</w:t>
      </w:r>
      <w:r w:rsidR="00555BAA">
        <w:t xml:space="preserve"> </w:t>
      </w:r>
      <w:r>
        <w:t>17563/ 2021 si può affermare che nel caso in esame non si tratta di</w:t>
      </w:r>
      <w:r w:rsidR="00555BAA">
        <w:t xml:space="preserve"> </w:t>
      </w:r>
      <w:r>
        <w:t xml:space="preserve">imposta che grava sul trust ma sul </w:t>
      </w:r>
      <w:proofErr w:type="spellStart"/>
      <w:r>
        <w:t>settlor</w:t>
      </w:r>
      <w:proofErr w:type="spellEnd"/>
      <w:r>
        <w:t xml:space="preserve"> (disponente), sicch</w:t>
      </w:r>
      <w:r w:rsidR="00555BAA">
        <w:t xml:space="preserve">é </w:t>
      </w:r>
      <w:r>
        <w:t>occorre avere riguardo alla qualifica di quest'ultimo. Infatti, va</w:t>
      </w:r>
      <w:r w:rsidR="00555BAA">
        <w:t xml:space="preserve"> </w:t>
      </w:r>
      <w:r>
        <w:t>premesso che tra gli atti di "costituzione di vincoli di destinazione",</w:t>
      </w:r>
      <w:r w:rsidR="00555BAA">
        <w:t xml:space="preserve"> </w:t>
      </w:r>
      <w:r>
        <w:t>rientra anche il trust e che ciò è stato interpretato nel senso che la</w:t>
      </w:r>
      <w:r w:rsidR="00555BAA">
        <w:t xml:space="preserve"> </w:t>
      </w:r>
      <w:r>
        <w:t>costituzione del vincolo di destinazione di cui al D.L. n. 262 del 2006,</w:t>
      </w:r>
      <w:r w:rsidR="00555BAA">
        <w:t xml:space="preserve"> </w:t>
      </w:r>
      <w:r>
        <w:t xml:space="preserve">art. 2, comma 47, </w:t>
      </w:r>
      <w:proofErr w:type="spellStart"/>
      <w:r>
        <w:t>conv</w:t>
      </w:r>
      <w:proofErr w:type="spellEnd"/>
      <w:r>
        <w:t>. in L. n. 286 del 2006, non costituisce</w:t>
      </w:r>
      <w:r w:rsidR="00555BAA">
        <w:t xml:space="preserve"> </w:t>
      </w:r>
      <w:r>
        <w:t>autonomo presupposto impositivo, per il quale risulta necessario un</w:t>
      </w:r>
      <w:r w:rsidR="00555BAA">
        <w:t xml:space="preserve"> </w:t>
      </w:r>
      <w:r>
        <w:t>effettivo trasferimento di ricchezza mediante attribuzione</w:t>
      </w:r>
      <w:r w:rsidR="00555BAA">
        <w:t xml:space="preserve"> </w:t>
      </w:r>
      <w:r>
        <w:t>patrimoniale stabile e non meramente strumentale.</w:t>
      </w:r>
    </w:p>
    <w:p w14:paraId="0386A010" w14:textId="2D833261" w:rsidR="00B4077C" w:rsidRDefault="00B4077C" w:rsidP="00B4077C">
      <w:pPr>
        <w:jc w:val="both"/>
      </w:pPr>
      <w:r>
        <w:lastRenderedPageBreak/>
        <w:t>Conseguentemente è stato ritenuto che nel caso di trust cd.</w:t>
      </w:r>
      <w:r w:rsidR="00555BAA">
        <w:t xml:space="preserve"> </w:t>
      </w:r>
      <w:r>
        <w:t>autodichiarato non ricorre il presupposto del reale arricchimento</w:t>
      </w:r>
      <w:r w:rsidR="00555BAA">
        <w:t xml:space="preserve"> </w:t>
      </w:r>
      <w:r>
        <w:t>mediante effettivo trasferimento di beni e diritti, in quanto il</w:t>
      </w:r>
      <w:r w:rsidR="00555BAA">
        <w:t xml:space="preserve"> </w:t>
      </w:r>
      <w:r>
        <w:t xml:space="preserve">disponente beneficerà i suoi discendenti o </w:t>
      </w:r>
      <w:proofErr w:type="gramStart"/>
      <w:r>
        <w:t>se</w:t>
      </w:r>
      <w:proofErr w:type="gramEnd"/>
      <w:r>
        <w:t xml:space="preserve"> stesso, se ancora in</w:t>
      </w:r>
      <w:r w:rsidR="00555BAA">
        <w:t xml:space="preserve"> </w:t>
      </w:r>
      <w:r>
        <w:t>vita, al momento della scadenza (Cass. n. 8082 del 23/04/2020; n.</w:t>
      </w:r>
      <w:r w:rsidR="00555BAA">
        <w:t xml:space="preserve"> </w:t>
      </w:r>
      <w:r>
        <w:t>16699 del 21/06/2019; n. 19167 del 17/07/2019; n. 31445 del</w:t>
      </w:r>
      <w:r w:rsidR="00555BAA">
        <w:t xml:space="preserve"> </w:t>
      </w:r>
      <w:r>
        <w:t>05/12/2018; n. 21614 del 26/10/2016). E va ribadito come il trust</w:t>
      </w:r>
      <w:r w:rsidR="00555BAA">
        <w:t xml:space="preserve"> </w:t>
      </w:r>
      <w:r>
        <w:t>non sia soggetto passivo di imposta di registro o di Iva in quanto</w:t>
      </w:r>
      <w:r w:rsidR="00555BAA">
        <w:t xml:space="preserve"> </w:t>
      </w:r>
      <w:r>
        <w:t>l'unica ipotesi in cui è prevista la soggettività passiva tributaria del</w:t>
      </w:r>
      <w:r w:rsidR="00555BAA">
        <w:t xml:space="preserve"> </w:t>
      </w:r>
      <w:r>
        <w:t>trust è quella di cui al TUIR, art. 73, in tema di IRES. Ne consegue</w:t>
      </w:r>
      <w:r w:rsidR="00555BAA">
        <w:t xml:space="preserve"> </w:t>
      </w:r>
      <w:r>
        <w:t>che la qualifica del soggetto Iva va ricercata in colui che è soggetto</w:t>
      </w:r>
      <w:r w:rsidR="00555BAA">
        <w:t xml:space="preserve"> </w:t>
      </w:r>
      <w:r>
        <w:t>all'imposta, ossia nel disponente, che, nel caso in esame, era</w:t>
      </w:r>
      <w:r w:rsidR="00555BAA">
        <w:t xml:space="preserve"> </w:t>
      </w:r>
      <w:r>
        <w:t>soggetto Iva.</w:t>
      </w:r>
    </w:p>
    <w:p w14:paraId="33A819E1" w14:textId="35A3BE5E" w:rsidR="00B4077C" w:rsidRDefault="00B4077C" w:rsidP="00B4077C">
      <w:pPr>
        <w:jc w:val="both"/>
      </w:pPr>
      <w:r>
        <w:t>Ne consegue il rigetto del ricorso. Le spese seguono la soccombenza</w:t>
      </w:r>
      <w:r w:rsidR="00555BAA">
        <w:t xml:space="preserve"> </w:t>
      </w:r>
      <w:r>
        <w:t>e si liquidano come da dispositivo.</w:t>
      </w:r>
    </w:p>
    <w:p w14:paraId="65CADB50" w14:textId="77777777" w:rsidR="00555BAA" w:rsidRDefault="00555BAA" w:rsidP="00B4077C">
      <w:pPr>
        <w:jc w:val="both"/>
      </w:pPr>
    </w:p>
    <w:p w14:paraId="52F593EB" w14:textId="77777777" w:rsidR="00B4077C" w:rsidRPr="00555BAA" w:rsidRDefault="00B4077C" w:rsidP="00B4077C">
      <w:pPr>
        <w:jc w:val="both"/>
        <w:rPr>
          <w:b/>
          <w:bCs/>
        </w:rPr>
      </w:pPr>
      <w:r w:rsidRPr="00555BAA">
        <w:rPr>
          <w:b/>
          <w:bCs/>
        </w:rPr>
        <w:t>P.Q.M.</w:t>
      </w:r>
    </w:p>
    <w:p w14:paraId="3AF55EA6" w14:textId="441866F7" w:rsidR="00B4077C" w:rsidRDefault="00B4077C" w:rsidP="00B4077C">
      <w:pPr>
        <w:jc w:val="both"/>
      </w:pPr>
      <w:r>
        <w:t>Rigetta ricorso e condanna l'Agenzia delle entrate alle spese del</w:t>
      </w:r>
      <w:r w:rsidR="00555BAA">
        <w:t xml:space="preserve"> </w:t>
      </w:r>
      <w:r>
        <w:t>giudizio di legittimità che liquida in euro 2.200,00 per compensi oltre</w:t>
      </w:r>
      <w:r w:rsidR="00555BAA">
        <w:t xml:space="preserve"> </w:t>
      </w:r>
      <w:r>
        <w:t>euro 200,00 per spese non documentabili, rimborso forfettario ed</w:t>
      </w:r>
      <w:r w:rsidR="00555BAA">
        <w:t xml:space="preserve"> </w:t>
      </w:r>
      <w:r>
        <w:t>accessori di legge.</w:t>
      </w:r>
    </w:p>
    <w:p w14:paraId="23CD3E1E" w14:textId="79026082" w:rsidR="00B4077C" w:rsidRDefault="00B4077C" w:rsidP="00B4077C">
      <w:pPr>
        <w:jc w:val="both"/>
      </w:pPr>
      <w:r>
        <w:t>Roma, Camera di consiglio da remoto del 26/05/2022.</w:t>
      </w:r>
    </w:p>
    <w:sectPr w:rsidR="00B40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0F8D"/>
    <w:multiLevelType w:val="hybridMultilevel"/>
    <w:tmpl w:val="0BA2A338"/>
    <w:lvl w:ilvl="0" w:tplc="892A9FDA">
      <w:start w:val="1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65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7C"/>
    <w:rsid w:val="00075447"/>
    <w:rsid w:val="00555BAA"/>
    <w:rsid w:val="00B4077C"/>
    <w:rsid w:val="00DE4107"/>
    <w:rsid w:val="00E9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4053"/>
  <w15:chartTrackingRefBased/>
  <w15:docId w15:val="{DB247B5C-A540-43CD-AD6B-7DA5D8FC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Giampietri</dc:creator>
  <cp:keywords/>
  <dc:description/>
  <cp:lastModifiedBy>Martina Giampietri</cp:lastModifiedBy>
  <cp:revision>1</cp:revision>
  <dcterms:created xsi:type="dcterms:W3CDTF">2022-07-27T17:37:00Z</dcterms:created>
  <dcterms:modified xsi:type="dcterms:W3CDTF">2022-07-27T17:58:00Z</dcterms:modified>
</cp:coreProperties>
</file>